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6EE7" w14:textId="2BE57039" w:rsidR="0007534C" w:rsidRPr="005155CF" w:rsidRDefault="0057486D" w:rsidP="005155CF">
      <w:pPr>
        <w:jc w:val="center"/>
        <w:rPr>
          <w:rFonts w:ascii="ＭＳ ゴシック" w:eastAsia="ＭＳ ゴシック" w:hAnsi="ＭＳ ゴシック"/>
          <w:sz w:val="24"/>
        </w:rPr>
      </w:pPr>
      <w:r w:rsidRPr="005155CF">
        <w:rPr>
          <w:rFonts w:ascii="ＭＳ ゴシック" w:eastAsia="ＭＳ ゴシック" w:hAnsi="ＭＳ ゴシック" w:hint="eastAsia"/>
          <w:sz w:val="24"/>
        </w:rPr>
        <w:t>ミーティングルーム利用に関する変更について</w:t>
      </w:r>
    </w:p>
    <w:tbl>
      <w:tblPr>
        <w:tblStyle w:val="ae"/>
        <w:tblW w:w="9067" w:type="dxa"/>
        <w:tblLook w:val="04A0" w:firstRow="1" w:lastRow="0" w:firstColumn="1" w:lastColumn="0" w:noHBand="0" w:noVBand="1"/>
      </w:tblPr>
      <w:tblGrid>
        <w:gridCol w:w="9067"/>
      </w:tblGrid>
      <w:tr w:rsidR="0057486D" w14:paraId="6E92F445" w14:textId="77777777" w:rsidTr="008B335D">
        <w:tc>
          <w:tcPr>
            <w:tcW w:w="9067" w:type="dxa"/>
            <w:shd w:val="clear" w:color="auto" w:fill="F2F2F2" w:themeFill="background1" w:themeFillShade="F2"/>
          </w:tcPr>
          <w:p w14:paraId="6A197B10" w14:textId="75C939E2" w:rsidR="0057486D" w:rsidRDefault="0057486D">
            <w:pPr>
              <w:rPr>
                <w:sz w:val="24"/>
              </w:rPr>
            </w:pPr>
            <w:r>
              <w:rPr>
                <w:rFonts w:hint="eastAsia"/>
                <w:sz w:val="24"/>
              </w:rPr>
              <w:t>目的</w:t>
            </w:r>
          </w:p>
        </w:tc>
      </w:tr>
      <w:tr w:rsidR="0057486D" w14:paraId="450FB717" w14:textId="77777777" w:rsidTr="008B335D">
        <w:tc>
          <w:tcPr>
            <w:tcW w:w="9067" w:type="dxa"/>
          </w:tcPr>
          <w:p w14:paraId="16B1FBA5" w14:textId="7F6AD981" w:rsidR="0057486D" w:rsidRDefault="0057486D">
            <w:pPr>
              <w:rPr>
                <w:sz w:val="24"/>
              </w:rPr>
            </w:pPr>
            <w:r>
              <w:rPr>
                <w:rFonts w:hint="eastAsia"/>
                <w:sz w:val="24"/>
              </w:rPr>
              <w:t>真岡市市民活動推進センターに登録された皆さんが利用できる貸し会議室を増やすことで、</w:t>
            </w:r>
            <w:r w:rsidRPr="0057486D">
              <w:rPr>
                <w:rFonts w:hint="eastAsia"/>
                <w:sz w:val="24"/>
              </w:rPr>
              <w:t>より</w:t>
            </w:r>
            <w:r>
              <w:rPr>
                <w:rFonts w:hint="eastAsia"/>
                <w:sz w:val="24"/>
              </w:rPr>
              <w:t>一層、</w:t>
            </w:r>
            <w:r w:rsidRPr="0057486D">
              <w:rPr>
                <w:rFonts w:hint="eastAsia"/>
                <w:sz w:val="24"/>
              </w:rPr>
              <w:t>市民活動やボランティア活動</w:t>
            </w:r>
            <w:r>
              <w:rPr>
                <w:rFonts w:hint="eastAsia"/>
                <w:sz w:val="24"/>
              </w:rPr>
              <w:t>の</w:t>
            </w:r>
            <w:r w:rsidRPr="0057486D">
              <w:rPr>
                <w:rFonts w:hint="eastAsia"/>
                <w:sz w:val="24"/>
              </w:rPr>
              <w:t>推進</w:t>
            </w:r>
            <w:r>
              <w:rPr>
                <w:rFonts w:hint="eastAsia"/>
                <w:sz w:val="24"/>
              </w:rPr>
              <w:t>につながる</w:t>
            </w:r>
            <w:r w:rsidRPr="0057486D">
              <w:rPr>
                <w:rFonts w:hint="eastAsia"/>
                <w:sz w:val="24"/>
              </w:rPr>
              <w:t>利活用</w:t>
            </w:r>
            <w:r>
              <w:rPr>
                <w:rFonts w:hint="eastAsia"/>
                <w:sz w:val="24"/>
              </w:rPr>
              <w:t>を促すことを目的とします。</w:t>
            </w:r>
          </w:p>
        </w:tc>
      </w:tr>
      <w:tr w:rsidR="0057486D" w14:paraId="3A519CF6" w14:textId="77777777" w:rsidTr="008B335D">
        <w:tc>
          <w:tcPr>
            <w:tcW w:w="9067" w:type="dxa"/>
            <w:shd w:val="clear" w:color="auto" w:fill="F2F2F2" w:themeFill="background1" w:themeFillShade="F2"/>
          </w:tcPr>
          <w:p w14:paraId="06EFD882" w14:textId="330890C6" w:rsidR="0057486D" w:rsidRDefault="005155CF">
            <w:pPr>
              <w:rPr>
                <w:sz w:val="24"/>
              </w:rPr>
            </w:pPr>
            <w:r>
              <w:rPr>
                <w:rFonts w:hint="eastAsia"/>
                <w:sz w:val="24"/>
              </w:rPr>
              <w:t>増設した</w:t>
            </w:r>
            <w:r w:rsidR="00AC0881">
              <w:rPr>
                <w:rFonts w:hint="eastAsia"/>
                <w:sz w:val="24"/>
              </w:rPr>
              <w:t>ミーティングルーム</w:t>
            </w:r>
            <w:r>
              <w:rPr>
                <w:rFonts w:hint="eastAsia"/>
                <w:sz w:val="24"/>
              </w:rPr>
              <w:t>について</w:t>
            </w:r>
          </w:p>
        </w:tc>
      </w:tr>
      <w:tr w:rsidR="0057486D" w14:paraId="4C8D8E6A" w14:textId="77777777" w:rsidTr="008B335D">
        <w:tc>
          <w:tcPr>
            <w:tcW w:w="9067" w:type="dxa"/>
          </w:tcPr>
          <w:p w14:paraId="3465471A" w14:textId="0ED49440" w:rsidR="0057486D" w:rsidRDefault="005155CF">
            <w:pPr>
              <w:rPr>
                <w:sz w:val="24"/>
              </w:rPr>
            </w:pPr>
            <w:r>
              <w:rPr>
                <w:rFonts w:hint="eastAsia"/>
                <w:sz w:val="24"/>
              </w:rPr>
              <w:t>【場所】</w:t>
            </w:r>
            <w:r w:rsidR="0057486D">
              <w:rPr>
                <w:rFonts w:hint="eastAsia"/>
                <w:sz w:val="24"/>
              </w:rPr>
              <w:t>従来のミーティングルームに隣接する講師控室（旧町長室）を整理し、活動できるように整備しました</w:t>
            </w:r>
            <w:r w:rsidR="002649A4">
              <w:rPr>
                <w:rFonts w:hint="eastAsia"/>
                <w:sz w:val="24"/>
              </w:rPr>
              <w:t>。</w:t>
            </w:r>
          </w:p>
          <w:p w14:paraId="26FE8A12" w14:textId="0C4821C3" w:rsidR="005155CF" w:rsidRDefault="005155CF" w:rsidP="005155CF">
            <w:pPr>
              <w:rPr>
                <w:sz w:val="24"/>
              </w:rPr>
            </w:pPr>
            <w:r>
              <w:rPr>
                <w:rFonts w:hint="eastAsia"/>
                <w:sz w:val="24"/>
              </w:rPr>
              <w:t>【備品】</w:t>
            </w:r>
            <w:r w:rsidRPr="00CD16FD">
              <w:rPr>
                <w:rFonts w:hint="eastAsia"/>
                <w:sz w:val="24"/>
                <w:u w:val="single"/>
              </w:rPr>
              <w:t>机6脚、イス12脚</w:t>
            </w:r>
            <w:r>
              <w:rPr>
                <w:rFonts w:hint="eastAsia"/>
                <w:sz w:val="24"/>
              </w:rPr>
              <w:t>程度を想定しています。これらは常設とはせず、逐次、準備・片付けをしていただくようお願いします</w:t>
            </w:r>
            <w:r w:rsidR="002649A4">
              <w:rPr>
                <w:rFonts w:hint="eastAsia"/>
                <w:sz w:val="24"/>
              </w:rPr>
              <w:t>。</w:t>
            </w:r>
          </w:p>
          <w:p w14:paraId="29BA41CA" w14:textId="4643E665" w:rsidR="005155CF" w:rsidRDefault="005155CF" w:rsidP="005155CF">
            <w:pPr>
              <w:rPr>
                <w:sz w:val="24"/>
              </w:rPr>
            </w:pPr>
            <w:r>
              <w:rPr>
                <w:rFonts w:hint="eastAsia"/>
                <w:sz w:val="24"/>
              </w:rPr>
              <w:t>・</w:t>
            </w:r>
            <w:r w:rsidRPr="00CD16FD">
              <w:rPr>
                <w:rFonts w:hint="eastAsia"/>
                <w:sz w:val="24"/>
                <w:u w:val="single"/>
              </w:rPr>
              <w:t>ホワイトボード1脚</w:t>
            </w:r>
            <w:r>
              <w:rPr>
                <w:rFonts w:hint="eastAsia"/>
                <w:sz w:val="24"/>
              </w:rPr>
              <w:t>を常設します</w:t>
            </w:r>
            <w:r w:rsidR="002649A4">
              <w:rPr>
                <w:rFonts w:hint="eastAsia"/>
                <w:sz w:val="24"/>
              </w:rPr>
              <w:t>。</w:t>
            </w:r>
          </w:p>
          <w:p w14:paraId="67FF69DF" w14:textId="35EA7F24" w:rsidR="005155CF" w:rsidRDefault="005155CF" w:rsidP="005155CF">
            <w:pPr>
              <w:rPr>
                <w:sz w:val="24"/>
              </w:rPr>
            </w:pPr>
            <w:r>
              <w:rPr>
                <w:rFonts w:hint="eastAsia"/>
                <w:sz w:val="24"/>
              </w:rPr>
              <w:t>【利用人数】</w:t>
            </w:r>
            <w:r w:rsidRPr="00CD16FD">
              <w:rPr>
                <w:rFonts w:hint="eastAsia"/>
                <w:sz w:val="24"/>
                <w:u w:val="single"/>
              </w:rPr>
              <w:t>15名程度</w:t>
            </w:r>
            <w:r>
              <w:rPr>
                <w:rFonts w:hint="eastAsia"/>
                <w:sz w:val="24"/>
              </w:rPr>
              <w:t>を想定しています</w:t>
            </w:r>
            <w:r w:rsidR="002649A4">
              <w:rPr>
                <w:rFonts w:hint="eastAsia"/>
                <w:sz w:val="24"/>
              </w:rPr>
              <w:t>。</w:t>
            </w:r>
          </w:p>
        </w:tc>
      </w:tr>
      <w:tr w:rsidR="0057486D" w14:paraId="0DF1B221" w14:textId="77777777" w:rsidTr="008B335D">
        <w:tc>
          <w:tcPr>
            <w:tcW w:w="9067" w:type="dxa"/>
            <w:shd w:val="clear" w:color="auto" w:fill="F2F2F2" w:themeFill="background1" w:themeFillShade="F2"/>
          </w:tcPr>
          <w:p w14:paraId="4119983A" w14:textId="300E7BBB" w:rsidR="0057486D" w:rsidRDefault="0057486D">
            <w:pPr>
              <w:rPr>
                <w:sz w:val="24"/>
              </w:rPr>
            </w:pPr>
            <w:r>
              <w:rPr>
                <w:rFonts w:hint="eastAsia"/>
                <w:sz w:val="24"/>
              </w:rPr>
              <w:t>利用</w:t>
            </w:r>
            <w:r w:rsidR="00604735">
              <w:rPr>
                <w:rFonts w:hint="eastAsia"/>
                <w:sz w:val="24"/>
              </w:rPr>
              <w:t>基準</w:t>
            </w:r>
            <w:r>
              <w:rPr>
                <w:rFonts w:hint="eastAsia"/>
                <w:sz w:val="24"/>
              </w:rPr>
              <w:t>について</w:t>
            </w:r>
          </w:p>
        </w:tc>
      </w:tr>
      <w:tr w:rsidR="0057486D" w14:paraId="646834AB" w14:textId="77777777" w:rsidTr="008B335D">
        <w:trPr>
          <w:trHeight w:val="2063"/>
        </w:trPr>
        <w:tc>
          <w:tcPr>
            <w:tcW w:w="9067" w:type="dxa"/>
          </w:tcPr>
          <w:p w14:paraId="3B25B549" w14:textId="5890369C" w:rsidR="00604735" w:rsidRDefault="00604735">
            <w:pPr>
              <w:rPr>
                <w:sz w:val="24"/>
              </w:rPr>
            </w:pPr>
            <w:r>
              <w:rPr>
                <w:rFonts w:hint="eastAsia"/>
                <w:sz w:val="24"/>
              </w:rPr>
              <w:t>市民活動・ボランティア団体として、「社会的」「公益的」活動を実践している</w:t>
            </w:r>
            <w:r w:rsidR="005155CF">
              <w:rPr>
                <w:rFonts w:hint="eastAsia"/>
                <w:sz w:val="24"/>
              </w:rPr>
              <w:t>こと</w:t>
            </w:r>
            <w:r>
              <w:rPr>
                <w:rFonts w:hint="eastAsia"/>
                <w:sz w:val="24"/>
              </w:rPr>
              <w:t>を明示いただきます。具体的には以下のような仕組みを考えております。</w:t>
            </w:r>
          </w:p>
          <w:p w14:paraId="2647B97C" w14:textId="0FCBD7A8" w:rsidR="0057486D" w:rsidRDefault="00CB6DDF" w:rsidP="008B335D">
            <w:pPr>
              <w:ind w:left="240" w:hangingChars="100" w:hanging="240"/>
              <w:rPr>
                <w:sz w:val="24"/>
              </w:rPr>
            </w:pPr>
            <w:r>
              <w:rPr>
                <w:rFonts w:hint="eastAsia"/>
                <w:sz w:val="24"/>
              </w:rPr>
              <w:t>・</w:t>
            </w:r>
            <w:r w:rsidR="0057486D">
              <w:rPr>
                <w:rFonts w:hint="eastAsia"/>
                <w:sz w:val="24"/>
              </w:rPr>
              <w:t>登録時、「公益的」活動をおこなっている</w:t>
            </w:r>
            <w:r>
              <w:rPr>
                <w:rFonts w:hint="eastAsia"/>
                <w:sz w:val="24"/>
              </w:rPr>
              <w:t>団体である旨を明確にしていただくため、規約等の提出をお願いすることとなります</w:t>
            </w:r>
            <w:r w:rsidR="00AC0881">
              <w:rPr>
                <w:rFonts w:hint="eastAsia"/>
                <w:sz w:val="24"/>
              </w:rPr>
              <w:t>。</w:t>
            </w:r>
          </w:p>
          <w:p w14:paraId="65540C49" w14:textId="391BA723" w:rsidR="00604735" w:rsidRDefault="00CB6DDF" w:rsidP="008B335D">
            <w:pPr>
              <w:ind w:left="240" w:hangingChars="100" w:hanging="240"/>
              <w:rPr>
                <w:sz w:val="24"/>
              </w:rPr>
            </w:pPr>
            <w:r>
              <w:rPr>
                <w:rFonts w:hint="eastAsia"/>
                <w:sz w:val="24"/>
              </w:rPr>
              <w:t>・登録済みの団体については、簡単な次年度活動計画や当年度の活動報告をいただく仕組みを予定しています。</w:t>
            </w:r>
          </w:p>
        </w:tc>
      </w:tr>
      <w:tr w:rsidR="00604735" w14:paraId="73705FE4" w14:textId="77777777" w:rsidTr="008B335D">
        <w:trPr>
          <w:trHeight w:val="416"/>
        </w:trPr>
        <w:tc>
          <w:tcPr>
            <w:tcW w:w="9067" w:type="dxa"/>
            <w:shd w:val="clear" w:color="auto" w:fill="F2F2F2" w:themeFill="background1" w:themeFillShade="F2"/>
          </w:tcPr>
          <w:p w14:paraId="6DBC7F66" w14:textId="3C37D7C9" w:rsidR="00604735" w:rsidRDefault="005155CF">
            <w:pPr>
              <w:rPr>
                <w:sz w:val="24"/>
              </w:rPr>
            </w:pPr>
            <w:r>
              <w:rPr>
                <w:rFonts w:hint="eastAsia"/>
                <w:sz w:val="24"/>
              </w:rPr>
              <w:t>利用時のルールについて</w:t>
            </w:r>
          </w:p>
        </w:tc>
      </w:tr>
      <w:tr w:rsidR="00604735" w14:paraId="5769ED34" w14:textId="77777777" w:rsidTr="008B335D">
        <w:trPr>
          <w:trHeight w:val="274"/>
        </w:trPr>
        <w:tc>
          <w:tcPr>
            <w:tcW w:w="9067" w:type="dxa"/>
          </w:tcPr>
          <w:p w14:paraId="4FE9005B" w14:textId="70F21E8D" w:rsidR="00604735" w:rsidRDefault="00604735" w:rsidP="00604735">
            <w:pPr>
              <w:rPr>
                <w:sz w:val="24"/>
              </w:rPr>
            </w:pPr>
            <w:r>
              <w:rPr>
                <w:rFonts w:hint="eastAsia"/>
                <w:sz w:val="24"/>
              </w:rPr>
              <w:t>【変更点】</w:t>
            </w:r>
          </w:p>
          <w:p w14:paraId="38BF7EC6" w14:textId="77777777" w:rsidR="00604735" w:rsidRDefault="00604735" w:rsidP="008B335D">
            <w:pPr>
              <w:ind w:left="240" w:hangingChars="100" w:hanging="240"/>
              <w:rPr>
                <w:sz w:val="24"/>
              </w:rPr>
            </w:pPr>
            <w:r>
              <w:rPr>
                <w:rFonts w:hint="eastAsia"/>
                <w:sz w:val="24"/>
              </w:rPr>
              <w:t>・ミーティングルーム利用の際、見学希望者がいた場合には原則受け入れていただくようお願いいたします。</w:t>
            </w:r>
          </w:p>
          <w:p w14:paraId="256F31FF" w14:textId="77777777" w:rsidR="00604735" w:rsidRDefault="00604735" w:rsidP="008B335D">
            <w:pPr>
              <w:ind w:left="240" w:hangingChars="100" w:hanging="240"/>
              <w:rPr>
                <w:sz w:val="24"/>
              </w:rPr>
            </w:pPr>
            <w:r>
              <w:rPr>
                <w:rFonts w:hint="eastAsia"/>
                <w:sz w:val="24"/>
              </w:rPr>
              <w:t>・曜日や日時を決めて定期的な活動を希望する場合は、公民館の「定例使用団体」への移行などもサポートいたします。</w:t>
            </w:r>
          </w:p>
          <w:p w14:paraId="35DDC2BA" w14:textId="318D35D8" w:rsidR="00604735" w:rsidRDefault="00604735" w:rsidP="008B335D">
            <w:pPr>
              <w:ind w:left="240" w:hangingChars="100" w:hanging="240"/>
              <w:rPr>
                <w:sz w:val="24"/>
              </w:rPr>
            </w:pPr>
            <w:r>
              <w:rPr>
                <w:rFonts w:hint="eastAsia"/>
                <w:sz w:val="24"/>
              </w:rPr>
              <w:t>・R6年度よりミーティングルーム不足に</w:t>
            </w:r>
            <w:r w:rsidR="005155CF">
              <w:rPr>
                <w:rFonts w:hint="eastAsia"/>
                <w:sz w:val="24"/>
              </w:rPr>
              <w:t>対応した</w:t>
            </w:r>
            <w:r>
              <w:rPr>
                <w:rFonts w:hint="eastAsia"/>
                <w:sz w:val="24"/>
              </w:rPr>
              <w:t>「減免制度」については、R8年度末に終了を予定しています。</w:t>
            </w:r>
          </w:p>
          <w:p w14:paraId="1784312A" w14:textId="77777777" w:rsidR="00604735" w:rsidRDefault="00604735" w:rsidP="00604735">
            <w:pPr>
              <w:rPr>
                <w:sz w:val="24"/>
              </w:rPr>
            </w:pPr>
            <w:r>
              <w:rPr>
                <w:rFonts w:hint="eastAsia"/>
                <w:sz w:val="24"/>
              </w:rPr>
              <w:t>【これまで通り】</w:t>
            </w:r>
          </w:p>
          <w:p w14:paraId="643D18B7" w14:textId="7B401A5D" w:rsidR="005155CF" w:rsidRDefault="005155CF" w:rsidP="008B335D">
            <w:pPr>
              <w:ind w:left="240" w:hangingChars="100" w:hanging="240"/>
              <w:rPr>
                <w:sz w:val="24"/>
              </w:rPr>
            </w:pPr>
            <w:r>
              <w:rPr>
                <w:rFonts w:hint="eastAsia"/>
                <w:sz w:val="24"/>
              </w:rPr>
              <w:t>・過度に激しい音楽やダンス等を行う場合は、音量等制限する場合があります。</w:t>
            </w:r>
          </w:p>
          <w:p w14:paraId="455ED8B2" w14:textId="77777777" w:rsidR="00604735" w:rsidRDefault="00604735" w:rsidP="008B335D">
            <w:pPr>
              <w:ind w:left="240" w:hangingChars="100" w:hanging="240"/>
              <w:rPr>
                <w:sz w:val="24"/>
              </w:rPr>
            </w:pPr>
            <w:r>
              <w:rPr>
                <w:rFonts w:hint="eastAsia"/>
                <w:sz w:val="24"/>
              </w:rPr>
              <w:t>・ミーティングルームの予約については、引き続き月3回までとします。それを超えて使用したい場合は、利用希望日の前月から予約可能とします。</w:t>
            </w:r>
          </w:p>
          <w:p w14:paraId="6525857C" w14:textId="77777777" w:rsidR="00604735" w:rsidRDefault="00604735" w:rsidP="008B335D">
            <w:pPr>
              <w:ind w:left="240" w:hangingChars="100" w:hanging="240"/>
              <w:rPr>
                <w:sz w:val="24"/>
              </w:rPr>
            </w:pPr>
            <w:r>
              <w:rPr>
                <w:rFonts w:hint="eastAsia"/>
                <w:sz w:val="24"/>
              </w:rPr>
              <w:t>・ミーティングルームでのペットボトル飲料もしくはふた付きボトル以外での飲食はできません。センター交流コーナー等をご利用ください</w:t>
            </w:r>
            <w:r w:rsidR="00AC0881">
              <w:rPr>
                <w:rFonts w:hint="eastAsia"/>
                <w:sz w:val="24"/>
              </w:rPr>
              <w:t>。</w:t>
            </w:r>
          </w:p>
          <w:p w14:paraId="6B2F8E5F" w14:textId="2419687B" w:rsidR="008B335D" w:rsidRDefault="008B335D" w:rsidP="008B335D">
            <w:pPr>
              <w:ind w:left="240" w:hangingChars="100" w:hanging="240"/>
              <w:rPr>
                <w:sz w:val="24"/>
              </w:rPr>
            </w:pPr>
            <w:r>
              <w:rPr>
                <w:rFonts w:hint="eastAsia"/>
                <w:sz w:val="24"/>
              </w:rPr>
              <w:t>※その他「利用の手引き」に則り、ご利用ください。（上記内容を踏まえ、近日中に「利用の手引き」も更新いたします。）</w:t>
            </w:r>
          </w:p>
          <w:p w14:paraId="28D03ABB" w14:textId="35687190" w:rsidR="008B335D" w:rsidRDefault="008B335D" w:rsidP="008B335D">
            <w:pPr>
              <w:ind w:left="240" w:hangingChars="100" w:hanging="240"/>
              <w:rPr>
                <w:sz w:val="24"/>
              </w:rPr>
            </w:pPr>
            <w:r>
              <w:rPr>
                <w:rFonts w:hint="eastAsia"/>
                <w:sz w:val="24"/>
              </w:rPr>
              <w:t>※利用実態に応じて適時、ルール変更する場合がございます。ご了承ください</w:t>
            </w:r>
          </w:p>
        </w:tc>
      </w:tr>
    </w:tbl>
    <w:p w14:paraId="64DFF237" w14:textId="77777777" w:rsidR="0057486D" w:rsidRDefault="0057486D"/>
    <w:sectPr w:rsidR="0057486D" w:rsidSect="008B335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2C92" w14:textId="77777777" w:rsidR="00F07F9E" w:rsidRDefault="00F07F9E" w:rsidP="0057486D">
      <w:r>
        <w:separator/>
      </w:r>
    </w:p>
  </w:endnote>
  <w:endnote w:type="continuationSeparator" w:id="0">
    <w:p w14:paraId="60F076BA" w14:textId="77777777" w:rsidR="00F07F9E" w:rsidRDefault="00F07F9E" w:rsidP="005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EE98" w14:textId="77777777" w:rsidR="00F07F9E" w:rsidRDefault="00F07F9E" w:rsidP="0057486D">
      <w:r>
        <w:separator/>
      </w:r>
    </w:p>
  </w:footnote>
  <w:footnote w:type="continuationSeparator" w:id="0">
    <w:p w14:paraId="70F8915D" w14:textId="77777777" w:rsidR="00F07F9E" w:rsidRDefault="00F07F9E" w:rsidP="0057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98"/>
    <w:rsid w:val="0002597D"/>
    <w:rsid w:val="0007534C"/>
    <w:rsid w:val="00095B5D"/>
    <w:rsid w:val="001056D5"/>
    <w:rsid w:val="002649A4"/>
    <w:rsid w:val="00275A30"/>
    <w:rsid w:val="003E64D9"/>
    <w:rsid w:val="00475E9A"/>
    <w:rsid w:val="004E64A4"/>
    <w:rsid w:val="005155CF"/>
    <w:rsid w:val="00556391"/>
    <w:rsid w:val="0057486D"/>
    <w:rsid w:val="005F7489"/>
    <w:rsid w:val="00604735"/>
    <w:rsid w:val="00627998"/>
    <w:rsid w:val="006A0344"/>
    <w:rsid w:val="00774DDC"/>
    <w:rsid w:val="007919CD"/>
    <w:rsid w:val="007E5432"/>
    <w:rsid w:val="008B335D"/>
    <w:rsid w:val="00AC0881"/>
    <w:rsid w:val="00BB2A13"/>
    <w:rsid w:val="00CB6DDF"/>
    <w:rsid w:val="00CD16FD"/>
    <w:rsid w:val="00DA5E2E"/>
    <w:rsid w:val="00EB1D5F"/>
    <w:rsid w:val="00F0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A9644"/>
  <w15:chartTrackingRefBased/>
  <w15:docId w15:val="{34856E4B-C802-4812-9150-66215D43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79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79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79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79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79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79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79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79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79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79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79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79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79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79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79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79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79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79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79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7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9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7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998"/>
    <w:pPr>
      <w:spacing w:before="160" w:after="160"/>
      <w:jc w:val="center"/>
    </w:pPr>
    <w:rPr>
      <w:i/>
      <w:iCs/>
      <w:color w:val="404040" w:themeColor="text1" w:themeTint="BF"/>
    </w:rPr>
  </w:style>
  <w:style w:type="character" w:customStyle="1" w:styleId="a8">
    <w:name w:val="引用文 (文字)"/>
    <w:basedOn w:val="a0"/>
    <w:link w:val="a7"/>
    <w:uiPriority w:val="29"/>
    <w:rsid w:val="00627998"/>
    <w:rPr>
      <w:i/>
      <w:iCs/>
      <w:color w:val="404040" w:themeColor="text1" w:themeTint="BF"/>
    </w:rPr>
  </w:style>
  <w:style w:type="paragraph" w:styleId="a9">
    <w:name w:val="List Paragraph"/>
    <w:basedOn w:val="a"/>
    <w:uiPriority w:val="34"/>
    <w:qFormat/>
    <w:rsid w:val="00627998"/>
    <w:pPr>
      <w:ind w:left="720"/>
      <w:contextualSpacing/>
    </w:pPr>
  </w:style>
  <w:style w:type="character" w:styleId="21">
    <w:name w:val="Intense Emphasis"/>
    <w:basedOn w:val="a0"/>
    <w:uiPriority w:val="21"/>
    <w:qFormat/>
    <w:rsid w:val="00627998"/>
    <w:rPr>
      <w:i/>
      <w:iCs/>
      <w:color w:val="0F4761" w:themeColor="accent1" w:themeShade="BF"/>
    </w:rPr>
  </w:style>
  <w:style w:type="paragraph" w:styleId="22">
    <w:name w:val="Intense Quote"/>
    <w:basedOn w:val="a"/>
    <w:next w:val="a"/>
    <w:link w:val="23"/>
    <w:uiPriority w:val="30"/>
    <w:qFormat/>
    <w:rsid w:val="00627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7998"/>
    <w:rPr>
      <w:i/>
      <w:iCs/>
      <w:color w:val="0F4761" w:themeColor="accent1" w:themeShade="BF"/>
    </w:rPr>
  </w:style>
  <w:style w:type="character" w:styleId="24">
    <w:name w:val="Intense Reference"/>
    <w:basedOn w:val="a0"/>
    <w:uiPriority w:val="32"/>
    <w:qFormat/>
    <w:rsid w:val="00627998"/>
    <w:rPr>
      <w:b/>
      <w:bCs/>
      <w:smallCaps/>
      <w:color w:val="0F4761" w:themeColor="accent1" w:themeShade="BF"/>
      <w:spacing w:val="5"/>
    </w:rPr>
  </w:style>
  <w:style w:type="paragraph" w:styleId="aa">
    <w:name w:val="header"/>
    <w:basedOn w:val="a"/>
    <w:link w:val="ab"/>
    <w:uiPriority w:val="99"/>
    <w:unhideWhenUsed/>
    <w:rsid w:val="0057486D"/>
    <w:pPr>
      <w:tabs>
        <w:tab w:val="center" w:pos="4252"/>
        <w:tab w:val="right" w:pos="8504"/>
      </w:tabs>
      <w:snapToGrid w:val="0"/>
    </w:pPr>
  </w:style>
  <w:style w:type="character" w:customStyle="1" w:styleId="ab">
    <w:name w:val="ヘッダー (文字)"/>
    <w:basedOn w:val="a0"/>
    <w:link w:val="aa"/>
    <w:uiPriority w:val="99"/>
    <w:rsid w:val="0057486D"/>
  </w:style>
  <w:style w:type="paragraph" w:styleId="ac">
    <w:name w:val="footer"/>
    <w:basedOn w:val="a"/>
    <w:link w:val="ad"/>
    <w:uiPriority w:val="99"/>
    <w:unhideWhenUsed/>
    <w:rsid w:val="0057486D"/>
    <w:pPr>
      <w:tabs>
        <w:tab w:val="center" w:pos="4252"/>
        <w:tab w:val="right" w:pos="8504"/>
      </w:tabs>
      <w:snapToGrid w:val="0"/>
    </w:pPr>
  </w:style>
  <w:style w:type="character" w:customStyle="1" w:styleId="ad">
    <w:name w:val="フッター (文字)"/>
    <w:basedOn w:val="a0"/>
    <w:link w:val="ac"/>
    <w:uiPriority w:val="99"/>
    <w:rsid w:val="0057486D"/>
  </w:style>
  <w:style w:type="table" w:styleId="ae">
    <w:name w:val="Table Grid"/>
    <w:basedOn w:val="a1"/>
    <w:uiPriority w:val="39"/>
    <w:rsid w:val="0057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464</Words>
  <Characters>464</Characters>
  <Application>Microsoft Office Word</Application>
  <DocSecurity>0</DocSecurity>
  <Lines>19</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真岡市市民活動推進センターコラボーレもおか</dc:creator>
  <cp:keywords/>
  <dc:description/>
  <cp:lastModifiedBy>真岡市市民活動推進センターコラボーレもおか</cp:lastModifiedBy>
  <cp:revision>9</cp:revision>
  <dcterms:created xsi:type="dcterms:W3CDTF">2025-10-15T02:07:00Z</dcterms:created>
  <dcterms:modified xsi:type="dcterms:W3CDTF">2025-10-17T08:16:00Z</dcterms:modified>
</cp:coreProperties>
</file>